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D87F" w14:textId="77777777" w:rsidR="00F12954" w:rsidRPr="00F12954" w:rsidRDefault="00F12954" w:rsidP="00F12954">
      <w:pPr>
        <w:rPr>
          <w:b/>
          <w:bCs/>
          <w:u w:val="single"/>
        </w:rPr>
      </w:pPr>
      <w:r w:rsidRPr="00F12954">
        <w:rPr>
          <w:b/>
          <w:bCs/>
          <w:u w:val="single"/>
        </w:rPr>
        <w:t>Subdivisions</w:t>
      </w:r>
    </w:p>
    <w:p w14:paraId="05F6D853" w14:textId="1291BF84" w:rsidR="00F12954" w:rsidRDefault="00F12954" w:rsidP="00F12954">
      <w:pPr>
        <w:jc w:val="both"/>
      </w:pPr>
      <w:r w:rsidRPr="00F12954">
        <w:t>A tract of land which has been divided into two (2) or more lots, tracts, parcels, plats, sites, areas, units, interests or other division for the purpose of dwelling or establishment development and including the division of land by deed, metes and bounds description, lease, map, plat or other instrument, or by act of construction.</w:t>
      </w:r>
    </w:p>
    <w:p w14:paraId="50899121" w14:textId="77777777" w:rsidR="00F12954" w:rsidRPr="00F12954" w:rsidRDefault="00F12954" w:rsidP="00F12954">
      <w:pPr>
        <w:rPr>
          <w:b/>
          <w:bCs/>
          <w:u w:val="single"/>
        </w:rPr>
      </w:pPr>
      <w:r w:rsidRPr="00F12954">
        <w:rPr>
          <w:b/>
          <w:bCs/>
          <w:u w:val="single"/>
        </w:rPr>
        <w:t>Subdivision On-Site Sewage Systems</w:t>
      </w:r>
    </w:p>
    <w:p w14:paraId="48918531" w14:textId="7ACB6F08" w:rsidR="00F12954" w:rsidRDefault="00F12954" w:rsidP="00F12954">
      <w:pPr>
        <w:jc w:val="both"/>
      </w:pPr>
      <w:r>
        <w:rPr>
          <w:rFonts w:ascii="Arial" w:hAnsi="Arial" w:cs="Arial"/>
        </w:rPr>
        <w:t>​</w:t>
      </w:r>
      <w:r>
        <w:t>Effective September 30, 1990, the Office of Environmental Health Services delegated authority to the local health departments for approval of all subdivisions served by individual on-site sewage disposal systems, regardless of the number of lots involved.</w:t>
      </w:r>
    </w:p>
    <w:p w14:paraId="13CF2F4A" w14:textId="77777777" w:rsidR="00F12954" w:rsidRDefault="00F12954" w:rsidP="00F12954">
      <w:pPr>
        <w:jc w:val="both"/>
      </w:pPr>
      <w:r>
        <w:t>Prior to establishing a subdivision where an individual onsite sewage system(s) will be used, property owners or developers must obtain written health department approval before any improvements, construction, installation or development is initiated on any lot, and before any water well or sewage installation permits can be issued.</w:t>
      </w:r>
    </w:p>
    <w:p w14:paraId="10E00FAA" w14:textId="696F765F" w:rsidR="00F12954" w:rsidRDefault="00F12954" w:rsidP="00F12954">
      <w:pPr>
        <w:jc w:val="both"/>
      </w:pPr>
      <w:r>
        <w:t>Form ES-76, and the required accompanying information must be submitted to the local health department to begin the approval process. After approval is granted, the developer or each individual lot owner must obtain a health department permit for the constriction of any water well or individual onsite sewage system. Any changes proposed after written approval has been given must be submitted, re-evaluated, and approved.</w:t>
      </w:r>
    </w:p>
    <w:p w14:paraId="7EB7EE6E" w14:textId="77777777" w:rsidR="00F12954" w:rsidRDefault="00F12954" w:rsidP="00F12954">
      <w:pPr>
        <w:jc w:val="both"/>
      </w:pPr>
      <w:r>
        <w:t>Standard or alternative septic tank/soil absorption systems may be approved for individual lots in a subdivision. Subdivision approval must be obtained prior to selling individual lots when lots are intended for development which will require onsite sewage systems. Once approval is granted, no further division of the approved lots in the subdivision may be done without once again applying for approval.</w:t>
      </w:r>
    </w:p>
    <w:p w14:paraId="0DB4D2CC" w14:textId="198B87B1" w:rsidR="00F12954" w:rsidRDefault="00F12954" w:rsidP="00F12954">
      <w:pPr>
        <w:jc w:val="both"/>
      </w:pPr>
      <w:r>
        <w:t>Division of land not proposed for development requiring onsite sewage disposal systems shall not require subdivision approval. Buyers of such properties should be informed that no approved onsite system installation areas have been established and that 64CRS9 Sewage System Rule section 3.1 requires that a permit be obtained prior to construction of a dwelling or establishment on any site.</w:t>
      </w:r>
    </w:p>
    <w:p w14:paraId="528120F9" w14:textId="77777777" w:rsidR="00F12954" w:rsidRPr="00F12954" w:rsidRDefault="00F12954" w:rsidP="00F12954">
      <w:pPr>
        <w:rPr>
          <w:b/>
          <w:bCs/>
          <w:u w:val="single"/>
        </w:rPr>
      </w:pPr>
      <w:r w:rsidRPr="00F12954">
        <w:rPr>
          <w:b/>
          <w:bCs/>
          <w:u w:val="single"/>
        </w:rPr>
        <w:t>Subdivision Application Instructions</w:t>
      </w:r>
    </w:p>
    <w:p w14:paraId="105DDB02" w14:textId="06683FF0" w:rsidR="00F12954" w:rsidRDefault="00F12954" w:rsidP="00F12954">
      <w:pPr>
        <w:pStyle w:val="ListParagraph"/>
        <w:numPr>
          <w:ilvl w:val="0"/>
          <w:numId w:val="3"/>
        </w:numPr>
        <w:jc w:val="both"/>
      </w:pPr>
      <w:r>
        <w:t>Complete the application ES-76 (only sign the exemption in the middle of the page if lot(s) are not intended for building.</w:t>
      </w:r>
    </w:p>
    <w:p w14:paraId="661CABC5" w14:textId="77777777" w:rsidR="00F12954" w:rsidRDefault="00F12954" w:rsidP="00F12954">
      <w:pPr>
        <w:pStyle w:val="ListParagraph"/>
        <w:numPr>
          <w:ilvl w:val="0"/>
          <w:numId w:val="3"/>
        </w:numPr>
        <w:jc w:val="both"/>
      </w:pPr>
      <w:r>
        <w:t>Have a certified septic installer complete the percolation test information page.</w:t>
      </w:r>
    </w:p>
    <w:p w14:paraId="0FA33053" w14:textId="77777777" w:rsidR="00F12954" w:rsidRDefault="00F12954" w:rsidP="00F12954">
      <w:pPr>
        <w:pStyle w:val="ListParagraph"/>
        <w:numPr>
          <w:ilvl w:val="0"/>
          <w:numId w:val="3"/>
        </w:numPr>
        <w:jc w:val="both"/>
      </w:pPr>
      <w:r>
        <w:t>Mark off all lots prior to submitting application and plats.</w:t>
      </w:r>
    </w:p>
    <w:p w14:paraId="2DA750B1" w14:textId="208B009C" w:rsidR="00F12954" w:rsidRDefault="00F12954" w:rsidP="00F12954">
      <w:pPr>
        <w:pStyle w:val="ListParagraph"/>
        <w:numPr>
          <w:ilvl w:val="0"/>
          <w:numId w:val="3"/>
        </w:numPr>
        <w:jc w:val="both"/>
      </w:pPr>
      <w:r>
        <w:t>Submit four (4) copies of the certified stamped plates with application.</w:t>
      </w:r>
    </w:p>
    <w:sectPr w:rsidR="00F12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D6299"/>
    <w:multiLevelType w:val="hybridMultilevel"/>
    <w:tmpl w:val="B9605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23323"/>
    <w:multiLevelType w:val="hybridMultilevel"/>
    <w:tmpl w:val="24A29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B1C10"/>
    <w:multiLevelType w:val="hybridMultilevel"/>
    <w:tmpl w:val="A73E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404977">
    <w:abstractNumId w:val="0"/>
  </w:num>
  <w:num w:numId="2" w16cid:durableId="380328334">
    <w:abstractNumId w:val="2"/>
  </w:num>
  <w:num w:numId="3" w16cid:durableId="126834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54"/>
    <w:rsid w:val="00084056"/>
    <w:rsid w:val="000C4C3F"/>
    <w:rsid w:val="00674D17"/>
    <w:rsid w:val="00786EB0"/>
    <w:rsid w:val="00982079"/>
    <w:rsid w:val="00B85A5D"/>
    <w:rsid w:val="00CB736B"/>
    <w:rsid w:val="00F1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88B1"/>
  <w15:chartTrackingRefBased/>
  <w15:docId w15:val="{932A16A4-B9D9-4538-9ADB-689F26C2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954"/>
    <w:rPr>
      <w:rFonts w:eastAsiaTheme="majorEastAsia" w:cstheme="majorBidi"/>
      <w:color w:val="272727" w:themeColor="text1" w:themeTint="D8"/>
    </w:rPr>
  </w:style>
  <w:style w:type="paragraph" w:styleId="Title">
    <w:name w:val="Title"/>
    <w:basedOn w:val="Normal"/>
    <w:next w:val="Normal"/>
    <w:link w:val="TitleChar"/>
    <w:uiPriority w:val="10"/>
    <w:qFormat/>
    <w:rsid w:val="00F12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954"/>
    <w:pPr>
      <w:spacing w:before="160"/>
      <w:jc w:val="center"/>
    </w:pPr>
    <w:rPr>
      <w:i/>
      <w:iCs/>
      <w:color w:val="404040" w:themeColor="text1" w:themeTint="BF"/>
    </w:rPr>
  </w:style>
  <w:style w:type="character" w:customStyle="1" w:styleId="QuoteChar">
    <w:name w:val="Quote Char"/>
    <w:basedOn w:val="DefaultParagraphFont"/>
    <w:link w:val="Quote"/>
    <w:uiPriority w:val="29"/>
    <w:rsid w:val="00F12954"/>
    <w:rPr>
      <w:i/>
      <w:iCs/>
      <w:color w:val="404040" w:themeColor="text1" w:themeTint="BF"/>
    </w:rPr>
  </w:style>
  <w:style w:type="paragraph" w:styleId="ListParagraph">
    <w:name w:val="List Paragraph"/>
    <w:basedOn w:val="Normal"/>
    <w:uiPriority w:val="34"/>
    <w:qFormat/>
    <w:rsid w:val="00F12954"/>
    <w:pPr>
      <w:ind w:left="720"/>
      <w:contextualSpacing/>
    </w:pPr>
  </w:style>
  <w:style w:type="character" w:styleId="IntenseEmphasis">
    <w:name w:val="Intense Emphasis"/>
    <w:basedOn w:val="DefaultParagraphFont"/>
    <w:uiPriority w:val="21"/>
    <w:qFormat/>
    <w:rsid w:val="00F12954"/>
    <w:rPr>
      <w:i/>
      <w:iCs/>
      <w:color w:val="0F4761" w:themeColor="accent1" w:themeShade="BF"/>
    </w:rPr>
  </w:style>
  <w:style w:type="paragraph" w:styleId="IntenseQuote">
    <w:name w:val="Intense Quote"/>
    <w:basedOn w:val="Normal"/>
    <w:next w:val="Normal"/>
    <w:link w:val="IntenseQuoteChar"/>
    <w:uiPriority w:val="30"/>
    <w:qFormat/>
    <w:rsid w:val="00F1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954"/>
    <w:rPr>
      <w:i/>
      <w:iCs/>
      <w:color w:val="0F4761" w:themeColor="accent1" w:themeShade="BF"/>
    </w:rPr>
  </w:style>
  <w:style w:type="character" w:styleId="IntenseReference">
    <w:name w:val="Intense Reference"/>
    <w:basedOn w:val="DefaultParagraphFont"/>
    <w:uiPriority w:val="32"/>
    <w:qFormat/>
    <w:rsid w:val="00F12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Howard P</dc:creator>
  <cp:keywords/>
  <dc:description/>
  <cp:lastModifiedBy>Gamble, Howard P</cp:lastModifiedBy>
  <cp:revision>1</cp:revision>
  <dcterms:created xsi:type="dcterms:W3CDTF">2026-04-02T12:36:00Z</dcterms:created>
  <dcterms:modified xsi:type="dcterms:W3CDTF">2026-04-02T12:59:00Z</dcterms:modified>
</cp:coreProperties>
</file>